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spacing w:after="0" w:line="240" w:lineRule="auto"/>
        <w:jc w:val="center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>Overwatch League</w:t>
      </w:r>
      <w:r>
        <w:rPr>
          <w:rFonts w:ascii="Arial" w:hAnsi="Arial" w:hint="default"/>
          <w:b w:val="1"/>
          <w:bCs w:val="1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™</w:t>
      </w:r>
      <w:r>
        <w:rPr>
          <w:rFonts w:ascii="Arial" w:hAnsi="Arial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 xml:space="preserve"> совместно с ведущими спортивными организациями</w:t>
      </w:r>
    </w:p>
    <w:p>
      <w:pPr>
        <w:pStyle w:val="Body A"/>
        <w:shd w:val="clear" w:color="auto" w:fill="ffffff"/>
        <w:spacing w:after="0" w:line="240" w:lineRule="auto"/>
        <w:jc w:val="center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>создает команды в крупнейших городах мира</w:t>
      </w:r>
    </w:p>
    <w:p>
      <w:pPr>
        <w:pStyle w:val="Body A"/>
        <w:shd w:val="clear" w:color="auto" w:fill="ffffff"/>
        <w:spacing w:after="0" w:line="240" w:lineRule="auto"/>
        <w:jc w:val="center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 </w:t>
      </w:r>
    </w:p>
    <w:p>
      <w:pPr>
        <w:pStyle w:val="Body A"/>
        <w:shd w:val="clear" w:color="auto" w:fill="ffffff"/>
        <w:spacing w:after="0" w:line="240" w:lineRule="auto"/>
        <w:jc w:val="center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Первая всемирная лига профессионального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киберспорта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 </w:t>
      </w:r>
    </w:p>
    <w:p>
      <w:pPr>
        <w:pStyle w:val="Body A"/>
        <w:shd w:val="clear" w:color="auto" w:fill="ffffff"/>
        <w:spacing w:after="0" w:line="240" w:lineRule="auto"/>
        <w:jc w:val="center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Объявлен состав участников команд Бостона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Лос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Анджелеса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Майами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Орландо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Нью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Йорка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Сан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Франциско</w:t>
      </w:r>
      <w:r>
        <w:rPr>
          <w:rFonts w:ascii="Arial" w:hAnsi="Arial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222222"/>
          <w:sz w:val="19"/>
          <w:szCs w:val="19"/>
          <w:u w:color="222222"/>
          <w:rtl w:val="0"/>
          <w:lang w:val="ru-RU"/>
        </w:rPr>
        <w:t>Сеула и Шанхая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САНТА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МОНИКА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Калифорния —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12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июля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2017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г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— Сегодня компания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Activision Blizzard, Inc. (Nasdaq: ATVI)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объявила о покупке первых команд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Overwatch League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™ семью спортивными магнатами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а также компаниями в сфере традиционного спорта и киберспорта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Новыми владельцами команд стали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color w:val="222222"/>
          <w:sz w:val="19"/>
          <w:szCs w:val="19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Роберт Крафт — президент и исполнительный директор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Kraft Group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и команды «Нью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Инглэнд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Пэтриотс»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(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Бостон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color w:val="222222"/>
          <w:sz w:val="19"/>
          <w:szCs w:val="19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Джефф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Уилпон — соучредитель и партнер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Sterling.VC,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операционный директор команды «Нью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Йорк Метс»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(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Нью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Йорк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color w:val="222222"/>
          <w:sz w:val="19"/>
          <w:szCs w:val="19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Ной Уинстон — исполнительный директор организации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Immortals (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Лос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Анджелес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color w:val="222222"/>
          <w:sz w:val="19"/>
          <w:szCs w:val="19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Бен Спунт — исполнительный директор и соучредитель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Misfits Gaming (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Майами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Орландо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color w:val="222222"/>
          <w:sz w:val="19"/>
          <w:szCs w:val="19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Энди Миллер — президент и основатель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NRG Esports (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Сан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Франциско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/>
          <w:color w:val="222222"/>
          <w:sz w:val="19"/>
          <w:szCs w:val="19"/>
          <w:u w:color="222222"/>
          <w:rtl w:val="0"/>
          <w:lang w:val="ru-RU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NetEase (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Шанхай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color w:val="222222"/>
          <w:sz w:val="19"/>
          <w:szCs w:val="19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Кевин Чу — соучредитель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Kabam (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Сеул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) 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«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Overwatch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уже объединила более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30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миллионов игроков по всему миру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 Overwatch League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— это возможность вознаградить наиболее успешных игроков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Кроме того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поклонники игры смогут чаще встречаться и общаться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— так комментирует событие исполнительный директор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Activision Blizzard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Бобби Котик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— Мы очень рады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что вместе с ведущими деятелями в сфере киберспорта и традиционного спорта можем создать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Overwatch League,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отдав тем самым дань уважения игрокам»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 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«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Overwatch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— это игра о разношерстных героях с мировым именем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которые сражаются за светлое будущее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И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Overwatch League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будет создана в том же духе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— уверен Майк Морхайм генеральный директор и соучредитель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Blizzard Entertainment.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— Эта лига предназначена прежде всего для поклонников — поклонников киберспорта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традиционного спорта и игр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Мы рады сотрудничать с теми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кто любит профессиональный спорт так же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как любим его мы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и у кого за плечами исчерпывающий опыт во всех трех сферах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Вместе мы намерены создавать команды в крупнейших городах мира»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</w:t>
      </w:r>
    </w:p>
    <w:p>
      <w:pPr>
        <w:pStyle w:val="Body A"/>
        <w:spacing w:after="0"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 w:hint="default"/>
          <w:sz w:val="19"/>
          <w:szCs w:val="19"/>
          <w:rtl w:val="0"/>
          <w:lang w:val="ru-RU"/>
        </w:rPr>
        <w:t>«Мы изучали рынок киберспорта много лет и ждали возможности выйти на него</w:t>
      </w:r>
      <w:r>
        <w:rPr>
          <w:rFonts w:ascii="Arial" w:hAnsi="Arial"/>
          <w:sz w:val="19"/>
          <w:szCs w:val="19"/>
          <w:rtl w:val="0"/>
          <w:lang w:val="ru-RU"/>
        </w:rPr>
        <w:t xml:space="preserve">, </w:t>
      </w:r>
      <w:r>
        <w:rPr>
          <w:rFonts w:ascii="Arial" w:hAnsi="Arial" w:hint="default"/>
          <w:sz w:val="19"/>
          <w:szCs w:val="19"/>
          <w:rtl w:val="0"/>
          <w:lang w:val="ru-RU"/>
        </w:rPr>
        <w:t xml:space="preserve">—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заявляет Роберт Крафт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,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президент и исполнительный директор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Kraft Group.</w:t>
      </w:r>
      <w:r>
        <w:rPr>
          <w:rFonts w:ascii="Arial" w:hAnsi="Arial" w:hint="default"/>
          <w:sz w:val="19"/>
          <w:szCs w:val="19"/>
          <w:rtl w:val="0"/>
          <w:lang w:val="ru-RU"/>
        </w:rPr>
        <w:t xml:space="preserve"> — Невероятный успех </w:t>
      </w:r>
      <w:r>
        <w:rPr>
          <w:rFonts w:ascii="Arial" w:hAnsi="Arial"/>
          <w:sz w:val="19"/>
          <w:szCs w:val="19"/>
          <w:rtl w:val="0"/>
          <w:lang w:val="ru-RU"/>
        </w:rPr>
        <w:t>Overwatch</w:t>
      </w:r>
      <w:r>
        <w:rPr>
          <w:rFonts w:ascii="Arial" w:hAnsi="Arial" w:hint="default"/>
          <w:sz w:val="19"/>
          <w:szCs w:val="19"/>
          <w:rtl w:val="0"/>
          <w:lang w:val="ru-RU"/>
        </w:rPr>
        <w:t xml:space="preserve"> во всем мире вкупе с детальной проработкой структуры и стратегии лиги как раз дают </w:t>
      </w:r>
      <w:r>
        <w:rPr>
          <w:rFonts w:ascii="Arial" w:hAnsi="Arial"/>
          <w:sz w:val="19"/>
          <w:szCs w:val="19"/>
          <w:rtl w:val="0"/>
          <w:lang w:val="ru-RU"/>
        </w:rPr>
        <w:t>Kraft Group</w:t>
      </w:r>
      <w:r>
        <w:rPr>
          <w:rFonts w:ascii="Arial" w:hAnsi="Arial" w:hint="default"/>
          <w:sz w:val="19"/>
          <w:szCs w:val="19"/>
          <w:rtl w:val="0"/>
          <w:lang w:val="ru-RU"/>
        </w:rPr>
        <w:t xml:space="preserve"> такую возможность»</w:t>
      </w:r>
      <w:r>
        <w:rPr>
          <w:rFonts w:ascii="Arial" w:hAnsi="Arial"/>
          <w:sz w:val="19"/>
          <w:szCs w:val="19"/>
          <w:rtl w:val="0"/>
          <w:lang w:val="ru-RU"/>
        </w:rPr>
        <w:t xml:space="preserve">. 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«Для нас большая честь оказаться среди владельцев команд в первом сезоне новой лиги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— считает Джефф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Уилпон соучредитель и партнер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Sterling.VC,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венчурного фонда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Sterling Equities.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— Участие в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Overwatch League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— это превосходная возможность занять ведущие позиции в нише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объединяющей технологии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спорт и средства массовой информации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Партнерство с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Overwatch League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и лидерами в области профессионального спорта в этом смысле уникально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: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мы сможем наладить контакт с миллионами поклонников этого быстро развивающего вида спорта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Кроме того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для нас честь представлять Нью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Йорк на киберспортивном поприще»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«В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Immortals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с нетерпением ждали открытия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Overwatch League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с тех самых пор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как об этом было объявлено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У нас схожие ценности и видение будущего киберспорта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поэтому для нас большая честь стать одними из первых членов этой международной лиги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— рассказывает исполнительный директор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Immortals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Ной Уинстон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— Мы рады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что нам с партнерами из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AEG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выпала возможность принять участие в развитии киберспорта на региональном уровне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а также продолжить традицию проведения чемпионатов в Лос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Анджелесе»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«Для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Misfits Gaming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это уникальная возможность — стать частью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Overwatch League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и представлять Майами и Орландо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— утверждает исполнительный директор и соучредитель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Misfits Gaming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Бен Спунт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— Нам всегда хотелось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чтобы наши команды были членами крупной киберспортивной лиги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и теперь мы вместе с нашим партнером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Miami Heat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с нетерпением ждем возможности реализовать этот потенциал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Мы хотим создать нечто действительно потрясающее для поклонников и болельщиков не только в ближайшем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но и в отдаленном будущем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Это будет бесценный опыт как для команд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так и для всех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кто любит киберспорт»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«Для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NRG Esports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большая честь представлять Сан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Франциско и всю Северную Калифорнию на старте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Overwatch League,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— заявляет Энди Миллер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президент и основатель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NRG Esports.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— Как большие поклонники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Overwatch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мы уже собрали одну из самых популярных команд в мире со времени выхода игры и с нетерпением ждем возможности вывести команду из нашего родного города на региональный уровень»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«В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NetEase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все очень любят игры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поэтому когда нам предложили поучаствовать в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Overwatch League,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мы просто не могли упустить такую возможность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— говорит Уильям Дин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исполнительный директор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NetEase.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— Страсть игроков и поклонников к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Overwatch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так велика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что может стать прочным фундаментом для создания успешной международной лиги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и мы рады возможности собрать в Шанхае команду мирового класса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которая будет вдохновлять энтузиастов повсюду»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«Как большие любители киберспорта мы всегда хотели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чтобы его мировой столицей стал Сеул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— признается Кевин Чу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соучредитель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Kabam.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— Для нас честь представлять страну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где зародился киберспорт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и быть владельцами команды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Overwatch League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 в Сеуле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Мы также рады столь тесному сотрудничеству с одним из самых увлеченных игровых сообществ во всем мире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Overwatch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 — это игра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созданная компанией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Blizzard Entertainment,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которая славятся такими всемирно известными играми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как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World of Warcraft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®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, Hearthstone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®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, StarCraft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® и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Heroes of the Storm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®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Многие из них стали киберспортивными дисциплинами и внесли огромный вклад в развитие киберспорта за последние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15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лет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 Из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20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игр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выпущенных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Blizzard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 за последние двадцать лет и имевших огромный успех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, Overwatch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 — первый проект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охвативший аудиторию в размере более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30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миллионов игроков в столь короткий срок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Игра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Overwatch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 изначально была предназначена для сетевых состязаний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;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ее отличают запоминающиеся герои и динамичный игровой процесс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интересный как для самих игроков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так и для зрителей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Overwatch League,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первые игры которой будут проводиться уже в этом году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предоставит уникальные возможности владельцам команд и игрокам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Будучи первой крупной киберспортивной лигой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базирующейся в городах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, Overwatch League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будет способствовать формированию местного сообщества болельщиков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В первом сезоне лиги регулярные матчи будут проходить на киберпортивной арене в Лос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Анджелесе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а команды тем временем займутся подготовкой собственных площадок для официальных состязаний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где в будущих сезонах смогут принимать гостей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Матчи будут проходить по четвергам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пятницам и субботам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Точное расписание и информацию о билетах мы сообщим ближе к дате начала сезона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Для владельцев команд лига станет источником дополнительных доходов за счет рекламы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а также продажи билетов и прав на ведение трансляций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что благоприятно отразится и на доходе участников команд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Команды также сохранят за собой все доходы от участия в играх в родном городе и даже смогут получать фиксированную сумму ежегодно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что для киберспорта беспрецедентно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Некоторый процент сверх этой суммы будет направляться в общий фонд лиги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Кроме того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команды получат лицензию на проведение до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5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любительских мероприятий в год в своем родном городе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(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и право на доход с этих мероприятий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),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а также право получать доход от продажи атрибутики лиги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связанной с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Overwatch (50%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дохода будет направлено в общий фонд всех команд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).</w:t>
      </w: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Overwatch League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 открывает перед рекламодателями беспрецедентные возможности в сфере киберспорта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,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 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в то же время обладая более высоким потенциалом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 для анализа данных и ориентации на потребителей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ru-RU"/>
        </w:rPr>
        <w:t>чем традиционные виды рекламы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В прошлом году численность зрителей киберспортивных мероприятий достигла отметки в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285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миллионов человек по всему миру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  <w:r>
        <w:rPr>
          <w:rFonts w:ascii="Arial" w:hAnsi="Arial"/>
          <w:color w:val="1155cc"/>
          <w:u w:val="single" w:color="1155cc"/>
          <w:vertAlign w:val="superscript"/>
          <w:rtl w:val="0"/>
          <w:lang w:val="ru-RU"/>
        </w:rPr>
        <w:t>[1]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В стремительно растущую аудиторию киберспортивных состязаний входят представители наиболее перспективных демографических групп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внимание которых обычно непросто привлечь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Процент представителей поколения «нулевых» в числе зрителей киберспорта в два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три раза превышает данный показатель среди аудитории четырех наиболее популярных видов спорта в США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  <w:r>
        <w:rPr>
          <w:rFonts w:ascii="Arial" w:hAnsi="Arial"/>
          <w:color w:val="1155cc"/>
          <w:u w:val="single" w:color="1155cc"/>
          <w:vertAlign w:val="superscript"/>
          <w:rtl w:val="0"/>
          <w:lang w:val="ru-RU"/>
        </w:rPr>
        <w:t>[2]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</w:t>
      </w:r>
    </w:p>
    <w:p>
      <w:pPr>
        <w:pStyle w:val="Body A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Узнать об </w:t>
      </w:r>
      <w:r>
        <w:rPr>
          <w:rFonts w:ascii="Arial" w:hAnsi="Arial"/>
          <w:color w:val="222222"/>
          <w:sz w:val="19"/>
          <w:szCs w:val="19"/>
          <w:u w:color="222222"/>
          <w:rtl w:val="0"/>
          <w:lang w:val="ru-RU"/>
        </w:rPr>
        <w:t>Overwatch League</w:t>
      </w:r>
      <w:r>
        <w:rPr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подробнее можно на официальном сайте —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"https://overwatchleague.com/ru-ru/"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www.overwatchleague.com</w:t>
      </w:r>
      <w:r>
        <w:rPr/>
        <w:fldChar w:fldCharType="end" w:fldLock="0"/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</w:t>
      </w:r>
    </w:p>
    <w:p>
      <w:pPr>
        <w:pStyle w:val="Body A"/>
        <w:shd w:val="clear" w:color="auto" w:fill="ffffff"/>
        <w:spacing w:after="0" w:line="240" w:lineRule="auto"/>
        <w:jc w:val="both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О компании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Activision Blizzard</w:t>
      </w:r>
    </w:p>
    <w:p>
      <w:pPr>
        <w:pStyle w:val="Body A"/>
        <w:shd w:val="clear" w:color="auto" w:fill="ffffff"/>
        <w:spacing w:after="0" w:line="240" w:lineRule="auto"/>
        <w:jc w:val="both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both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Activision Blizzard, Inc.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входит в индекс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Fortune 500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и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S&amp;P 500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и является наиболее успешным самостоятельным производителем интерактивной развлекательной продукции в мире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Сотни миллионов ежемесячных активных пользователей по всему миру отдают предпочтение играм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Activision,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таким как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Call of Duty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, Destiny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и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Skylanders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играм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Blizzard Entertainment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—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World of Warcraft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, Overwatch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, Hearthstone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, Diablo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, StarCraft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® и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Heroes of the Storm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®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а также играм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King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—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Candy Crush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™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, Pet Rescue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™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, Bubble Witch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™ и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Farm Heroes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™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Компания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Activision Blizzard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 входит в список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100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лучших работодателей по мнению журнала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Fortune.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Штаб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квартира компании находится в городе Санта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-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Моника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штат Калифорния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Отделения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Activision Blizzard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открыты по всему миру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,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 xml:space="preserve">а игры компании продаются в 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196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странах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 xml:space="preserve">. 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Подробнее об </w:t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Activision Blizzard</w:t>
      </w:r>
      <w:r>
        <w:rPr>
          <w:rStyle w:val="None"/>
          <w:rFonts w:ascii="Arial" w:hAnsi="Arial" w:hint="default"/>
          <w:color w:val="222222"/>
          <w:sz w:val="19"/>
          <w:szCs w:val="19"/>
          <w:u w:color="222222"/>
          <w:rtl w:val="0"/>
          <w:lang w:val="ru-RU"/>
        </w:rPr>
        <w:t> и продукции компании можно узнать на официальном сайте —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"http://www.activisionblizzard.com/"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www.activisionblizzard.com</w:t>
      </w:r>
      <w:r>
        <w:rPr/>
        <w:fldChar w:fldCharType="end" w:fldLock="0"/>
      </w: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jc w:val="both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jc w:val="center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one"/>
          <w:rFonts w:ascii="Arial" w:hAnsi="Arial"/>
          <w:color w:val="222222"/>
          <w:sz w:val="19"/>
          <w:szCs w:val="19"/>
          <w:u w:color="222222"/>
          <w:rtl w:val="0"/>
          <w:lang w:val="ru-RU"/>
        </w:rPr>
        <w:t>###</w:t>
      </w:r>
    </w:p>
    <w:p>
      <w:pPr>
        <w:pStyle w:val="Body A"/>
        <w:shd w:val="clear" w:color="auto" w:fill="ffffff"/>
        <w:spacing w:after="0" w:line="240" w:lineRule="auto"/>
        <w:jc w:val="center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Body A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one"/>
          <w:rFonts w:ascii="Arial" w:cs="Arial" w:hAnsi="Arial" w:eastAsia="Arial"/>
          <w:color w:val="222222"/>
          <w:sz w:val="19"/>
          <w:szCs w:val="19"/>
          <w:u w:color="222222"/>
        </w:rPr>
        <mc:AlternateContent>
          <mc:Choice Requires="wps">
            <w:drawing>
              <wp:inline distT="0" distB="0" distL="0" distR="0">
                <wp:extent cx="1961389" cy="12700"/>
                <wp:effectExtent l="0" t="0" r="0" 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389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54.4pt;height:1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i w:val="1"/>
          <w:iCs w:val="1"/>
          <w:sz w:val="16"/>
          <w:szCs w:val="16"/>
        </w:rPr>
      </w:pPr>
      <w:bookmarkStart w:name="m_558941283632840886__ftn1" w:id="0"/>
      <w:r>
        <w:rPr>
          <w:rStyle w:val="None"/>
          <w:rFonts w:ascii="Arial" w:hAnsi="Arial"/>
          <w:b w:val="1"/>
          <w:bCs w:val="1"/>
          <w:i w:val="1"/>
          <w:iCs w:val="1"/>
          <w:sz w:val="20"/>
          <w:szCs w:val="20"/>
          <w:u w:val="single"/>
          <w:vertAlign w:val="superscript"/>
          <w:rtl w:val="0"/>
          <w:lang w:val="ru-RU"/>
        </w:rPr>
        <w:t>[</w:t>
      </w:r>
      <w:r>
        <w:rPr>
          <w:rStyle w:val="None"/>
          <w:rFonts w:ascii="Arial" w:hAnsi="Arial"/>
          <w:b w:val="1"/>
          <w:bCs w:val="1"/>
          <w:i w:val="1"/>
          <w:iCs w:val="1"/>
          <w:sz w:val="16"/>
          <w:szCs w:val="16"/>
          <w:u w:val="single"/>
          <w:vertAlign w:val="superscript"/>
          <w:rtl w:val="0"/>
          <w:lang w:val="ru-RU"/>
        </w:rPr>
        <w:t>1]</w:t>
      </w:r>
      <w:bookmarkEnd w:id="0"/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Newzoo, 2017 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г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ru-RU"/>
        </w:rPr>
        <w:t>.</w:t>
      </w:r>
    </w:p>
    <w:p>
      <w:pPr>
        <w:pStyle w:val="Body A"/>
        <w:shd w:val="clear" w:color="auto" w:fill="ffffff"/>
        <w:spacing w:after="0" w:line="240" w:lineRule="auto"/>
        <w:rPr>
          <w:rStyle w:val="None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16"/>
          <w:szCs w:val="16"/>
          <w:u w:val="single"/>
          <w:vertAlign w:val="superscript"/>
          <w:rtl w:val="0"/>
          <w:lang w:val="ru-RU"/>
        </w:rPr>
        <w:t>[2]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 xml:space="preserve"> По результатам демографического исследования 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Blizzard Consumer Insights (5000 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опрошенных зрителей киберспортивных состязаний по всему миру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); 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 xml:space="preserve">а также исследования 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ru-RU"/>
        </w:rPr>
        <w:t>Barclays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 xml:space="preserve"> «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ru-RU"/>
        </w:rPr>
        <w:t>Future of Sports: Aggregator of Platforms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»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 xml:space="preserve">посвященного профессиональному спорту в США в 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2016 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г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ru-RU"/>
        </w:rPr>
        <w:t>. (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сентябрь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, 2016 </w:t>
      </w:r>
      <w:r>
        <w:rPr>
          <w:rStyle w:val="None"/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г</w:t>
      </w:r>
      <w:r>
        <w:rPr>
          <w:rStyle w:val="None"/>
          <w:rFonts w:ascii="Arial" w:hAnsi="Arial"/>
          <w:i w:val="1"/>
          <w:iCs w:val="1"/>
          <w:sz w:val="16"/>
          <w:szCs w:val="16"/>
          <w:rtl w:val="0"/>
          <w:lang w:val="ru-RU"/>
        </w:rPr>
        <w:t>).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u w:val="single"/>
        </w:rPr>
      </w:pP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  <w:lang w:val="ru-RU"/>
        </w:rPr>
        <w:t>Контакты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 Overwatch League</w:t>
      </w:r>
    </w:p>
    <w:p>
      <w:pPr>
        <w:pStyle w:val="No Spacing"/>
        <w:rPr>
          <w:rStyle w:val="None"/>
          <w:u w:color="ed7d31"/>
          <w:lang w:val="en-US"/>
        </w:rPr>
      </w:pPr>
      <w:r>
        <w:rPr>
          <w:rStyle w:val="None"/>
          <w:u w:color="ed7d31"/>
          <w:rtl w:val="0"/>
          <w:lang w:val="en-US"/>
        </w:rPr>
        <w:t>Marina Kiupa</w:t>
      </w:r>
    </w:p>
    <w:p>
      <w:pPr>
        <w:pStyle w:val="No Spacing"/>
        <w:rPr>
          <w:rStyle w:val="None"/>
          <w:color w:val="ed7d31"/>
          <w:u w:color="ed7d31"/>
          <w:lang w:val="en-US"/>
        </w:rPr>
      </w:pP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"mailto:mkiupa@blizzard.com"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mkiupa@blizzard.com</w:t>
      </w:r>
      <w:r>
        <w:rPr>
          <w:lang w:val="en-US"/>
        </w:rPr>
        <w:fldChar w:fldCharType="end" w:fldLock="0"/>
      </w:r>
      <w:r>
        <w:rPr>
          <w:rStyle w:val="None"/>
          <w:u w:color="ed7d31"/>
          <w:rtl w:val="0"/>
          <w:lang w:val="en-US"/>
        </w:rPr>
        <w:t xml:space="preserve"> </w:t>
      </w:r>
    </w:p>
    <w:p>
      <w:pPr>
        <w:pStyle w:val="No Spacing"/>
        <w:rPr>
          <w:rStyle w:val="None"/>
          <w:lang w:val="en-US"/>
        </w:rPr>
      </w:pPr>
    </w:p>
    <w:p>
      <w:pPr>
        <w:pStyle w:val="No Spacing"/>
        <w:rPr>
          <w:rStyle w:val="None"/>
          <w:lang w:val="en-US"/>
        </w:rPr>
      </w:pPr>
      <w:r>
        <w:rPr>
          <w:rStyle w:val="None"/>
          <w:rtl w:val="0"/>
          <w:lang w:val="en-US"/>
        </w:rPr>
        <w:t>Guy Cunis</w:t>
      </w:r>
    </w:p>
    <w:p>
      <w:pPr>
        <w:pStyle w:val="Default"/>
        <w:spacing w:after="160" w:line="259" w:lineRule="auto"/>
        <w:rPr>
          <w:rStyle w:val="None"/>
          <w:u w:color="000000"/>
          <w:lang w:val="en-US"/>
        </w:rPr>
      </w:pPr>
      <w:r>
        <w:rPr>
          <w:rStyle w:val="Hyperlink.2"/>
          <w:rFonts w:ascii="Calibri" w:cs="Calibri" w:hAnsi="Calibri" w:eastAsia="Calibri"/>
          <w:color w:val="0000ff"/>
          <w:u w:val="single" w:color="0000ff"/>
          <w:lang w:val="en-US"/>
        </w:rPr>
        <w:fldChar w:fldCharType="begin" w:fldLock="0"/>
      </w:r>
      <w:r>
        <w:rPr>
          <w:rStyle w:val="Hyperlink.2"/>
          <w:rFonts w:ascii="Calibri" w:cs="Calibri" w:hAnsi="Calibri" w:eastAsia="Calibri"/>
          <w:color w:val="0000ff"/>
          <w:u w:val="single" w:color="0000ff"/>
          <w:lang w:val="en-US"/>
        </w:rPr>
        <w:instrText xml:space="preserve"> HYPERLINK "mailto:gcunis@blizzard.com"</w:instrText>
      </w:r>
      <w:r>
        <w:rPr>
          <w:rStyle w:val="Hyperlink.2"/>
          <w:rFonts w:ascii="Calibri" w:cs="Calibri" w:hAnsi="Calibri" w:eastAsia="Calibri"/>
          <w:color w:val="0000ff"/>
          <w:u w:val="single" w:color="0000ff"/>
          <w:lang w:val="en-US"/>
        </w:rPr>
        <w:fldChar w:fldCharType="separate" w:fldLock="0"/>
      </w:r>
      <w:r>
        <w:rPr>
          <w:rStyle w:val="Hyperlink.2"/>
          <w:rFonts w:ascii="Calibri" w:cs="Calibri" w:hAnsi="Calibri" w:eastAsia="Calibri"/>
          <w:color w:val="0000ff"/>
          <w:u w:val="single" w:color="0000ff"/>
          <w:rtl w:val="0"/>
          <w:lang w:val="en-US"/>
        </w:rPr>
        <w:t>gcunis@blizzard.com</w:t>
      </w:r>
      <w:r>
        <w:rPr>
          <w:lang w:val="en-US"/>
        </w:rPr>
        <w:fldChar w:fldCharType="end" w:fldLock="0"/>
      </w:r>
    </w:p>
    <w:p>
      <w:pPr>
        <w:pStyle w:val="No Spacing"/>
        <w:rPr>
          <w:rStyle w:val="None"/>
          <w:lang w:val="en-US"/>
        </w:rPr>
      </w:pPr>
      <w:r>
        <w:rPr>
          <w:rStyle w:val="None"/>
          <w:rtl w:val="0"/>
          <w:lang w:val="en-US"/>
        </w:rPr>
        <w:t>Mary Osako</w:t>
      </w:r>
    </w:p>
    <w:p>
      <w:pPr>
        <w:pStyle w:val="No Spacing"/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"mailto:mary.osako@activision.com"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mary.osako@activision.com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ff"/>
      <w:sz w:val="19"/>
      <w:szCs w:val="19"/>
      <w:u w:val="single" w:color="0000ff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olor w:val="0000ff"/>
      <w:u w:val="single" w:color="0000ff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3">
    <w:name w:val="Hyperlink.3"/>
    <w:basedOn w:val="None"/>
    <w:next w:val="Hyperlink.3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